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EA" w:rsidRDefault="009E69EA" w:rsidP="009E69EA">
      <w:pPr>
        <w:shd w:val="clear" w:color="auto" w:fill="FFFFFF"/>
        <w:jc w:val="right"/>
        <w:rPr>
          <w:b/>
        </w:rPr>
      </w:pPr>
    </w:p>
    <w:p w:rsidR="009E69EA" w:rsidRPr="009E69EA" w:rsidRDefault="009E69EA" w:rsidP="009E69EA">
      <w:pPr>
        <w:shd w:val="clear" w:color="auto" w:fill="FFFFFF"/>
        <w:jc w:val="right"/>
        <w:rPr>
          <w:b/>
          <w:bCs/>
        </w:rPr>
      </w:pPr>
      <w:r w:rsidRPr="009E69EA">
        <w:rPr>
          <w:b/>
        </w:rPr>
        <w:t xml:space="preserve">Załącznik Nr 1 </w:t>
      </w:r>
    </w:p>
    <w:p w:rsidR="009E69EA" w:rsidRPr="009E69EA" w:rsidRDefault="009E69EA" w:rsidP="009E69EA">
      <w:pPr>
        <w:rPr>
          <w:b/>
          <w:bCs/>
        </w:rPr>
      </w:pPr>
    </w:p>
    <w:p w:rsidR="009E69EA" w:rsidRDefault="009E69EA" w:rsidP="009E69EA">
      <w:pPr>
        <w:jc w:val="both"/>
        <w:rPr>
          <w:b/>
        </w:rPr>
      </w:pPr>
    </w:p>
    <w:p w:rsidR="009E69EA" w:rsidRDefault="009E69EA" w:rsidP="009E69EA">
      <w:pPr>
        <w:jc w:val="both"/>
        <w:rPr>
          <w:b/>
        </w:rPr>
      </w:pPr>
    </w:p>
    <w:p w:rsidR="009E69EA" w:rsidRPr="009E69EA" w:rsidRDefault="009E69EA" w:rsidP="009E69EA">
      <w:pPr>
        <w:jc w:val="both"/>
        <w:rPr>
          <w:b/>
          <w:bCs/>
          <w:color w:val="000000"/>
        </w:rPr>
      </w:pPr>
      <w:bookmarkStart w:id="0" w:name="_GoBack"/>
      <w:bookmarkEnd w:id="0"/>
      <w:r w:rsidRPr="009E69EA">
        <w:rPr>
          <w:b/>
        </w:rPr>
        <w:t>Zakres robót przewidziany do nadzorowania:</w:t>
      </w:r>
    </w:p>
    <w:p w:rsidR="009E69EA" w:rsidRPr="009E69EA" w:rsidRDefault="009E69EA" w:rsidP="009E69EA">
      <w:pPr>
        <w:rPr>
          <w:b/>
          <w:sz w:val="20"/>
          <w:szCs w:val="20"/>
        </w:rPr>
      </w:pP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1) Część 1- NZOZ i GOPS w Stegnie: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instalacji c.o.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montaż grzejników płytowych z regulacją temperatury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monitoring zużycia energii cieplnej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montaż pomp ciepła z gruntowym wymiennikiem jako źródła ciepła dla instalacji c.o. i c.w.u.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podłogi poddasza nieużytkowego wraz z wykonaniem podłogi na legarach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dachu nad pomieszczeniami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naprawa pokrycia dachowego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wszystkich okien drewnianych w całym budynku na PCV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drzwi zewnętrznych drewnianych na stolarkę energooszczędną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ścian zewnętrznych niedocieplonych od wewnątrz parteru i poddasza użytkowego głównej części budynku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stropu piwnic pod pomieszczeniami ogrzewanymi.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ocieplenie ścian wewnętrznych pomiędzy pomieszczeniami nieogrzewanymi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ocieplenie ścian zewnętrznych pomieszczeń nieogrzewanych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 drzwi pomiędzy pomieszczeniami nieogrzewanymi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okien i drzwi w ścianach zewnętrznych pomieszczeń nieogrzewanych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ocieplenie stropów pomiędzy pomieszczeniami nieogrzewanymi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ocieplenie stropodachów i dachów nad pomieszczeniami nieogrzewanymi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2) Część 2 - NZOZ w Drewnicy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instalacji c.o.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montaż grzejników płytowych z regulacją temperatury.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monitoring zużycia energii cieplnej.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montaż pomp ciepła z gruntowym wymiennikiem jako źródła ciepła dla instalacji c.o. i c.w.u.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ścian zewnętrznych kondygnacji nadziemnych oraz ścian w strefie cokołowej.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ścian zewnętrznych przy gruncie.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podłogi poddasza nieużytkowego za pomocą wełny mineralnej wykonanie podłogi na legarach oraz wymianę pokrycia dachowego na blachodachówkę.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podłogi tarasu nad pomieszczeniami ogrzewanymi.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stropu nad wejściem.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wszystkich okien w całym budynku na stolarkę PCV (wymiana okien na poddaszu i piwnicy stanowi koszt niekwalifikowalny)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drzwi zewnętrznych stalowych na stolarkę energooszczędną.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stropu piwnic pod pomieszczeniami ogrzewanymi.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dachu.</w:t>
      </w:r>
    </w:p>
    <w:p w:rsidR="009E69EA" w:rsidRPr="009E69EA" w:rsidRDefault="009E69EA" w:rsidP="009E69EA">
      <w:pPr>
        <w:pStyle w:val="Bezodstpw"/>
        <w:jc w:val="both"/>
        <w:rPr>
          <w:rFonts w:ascii="Times New Roman" w:hAnsi="Times New Roman" w:cs="Times New Roman"/>
        </w:rPr>
      </w:pP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3) Część 3 - NZOZ i Dom Kultury w Rybinie: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wymiana instalacji c.o.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montaż grzejników płytowych z regulacją temperatury.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monitoring zużycia energii cieplnej.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lastRenderedPageBreak/>
        <w:t>- montaż pomp ciepła z gruntowym wymiennikiem jako źródła ciepła dla instalacji c.o. i c.w.u.</w:t>
      </w:r>
    </w:p>
    <w:p w:rsidR="009E69EA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podłogi poddasza nieużytkowego oraz wykonanie podłogi na legarach.</w:t>
      </w:r>
    </w:p>
    <w:p w:rsidR="00DA57D1" w:rsidRPr="009E69EA" w:rsidRDefault="009E69EA" w:rsidP="009E69EA">
      <w:pPr>
        <w:pStyle w:val="Bezodstpw"/>
        <w:rPr>
          <w:rFonts w:ascii="Times New Roman" w:hAnsi="Times New Roman" w:cs="Times New Roman"/>
        </w:rPr>
      </w:pPr>
      <w:r w:rsidRPr="009E69EA">
        <w:rPr>
          <w:rFonts w:ascii="Times New Roman" w:hAnsi="Times New Roman" w:cs="Times New Roman"/>
        </w:rPr>
        <w:t>- docieplenie stropu piwnic pod pomieszczeniami ogrzewanymi.</w:t>
      </w:r>
    </w:p>
    <w:sectPr w:rsidR="00DA57D1" w:rsidRPr="009E69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40" w:rsidRDefault="00545140" w:rsidP="009E69EA">
      <w:r>
        <w:separator/>
      </w:r>
    </w:p>
  </w:endnote>
  <w:endnote w:type="continuationSeparator" w:id="0">
    <w:p w:rsidR="00545140" w:rsidRDefault="00545140" w:rsidP="009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EA" w:rsidRPr="00CD28B8" w:rsidRDefault="009E69EA" w:rsidP="009E69EA">
    <w:pPr>
      <w:pStyle w:val="Stopka"/>
      <w:jc w:val="center"/>
    </w:pPr>
    <w:r w:rsidRPr="00CD28B8">
      <w:rPr>
        <w:noProof/>
      </w:rPr>
      <w:t>Projekt współfinansowany z Europejskiego Funduszu Społecznego w ramach Regionalnego Programu Operacyjnego Województwa Pomorskiego na lata 2014-2020</w:t>
    </w:r>
  </w:p>
  <w:p w:rsidR="009E69EA" w:rsidRDefault="009E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40" w:rsidRDefault="00545140" w:rsidP="009E69EA">
      <w:r>
        <w:separator/>
      </w:r>
    </w:p>
  </w:footnote>
  <w:footnote w:type="continuationSeparator" w:id="0">
    <w:p w:rsidR="00545140" w:rsidRDefault="00545140" w:rsidP="009E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EA" w:rsidRDefault="009E69EA">
    <w:pPr>
      <w:pStyle w:val="Nagwek"/>
    </w:pPr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9EA" w:rsidRDefault="009E69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A"/>
    <w:rsid w:val="00545140"/>
    <w:rsid w:val="009E69EA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10D"/>
  <w15:chartTrackingRefBased/>
  <w15:docId w15:val="{2542E2A7-337A-41F0-964C-6D729B2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E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E69E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9E69EA"/>
  </w:style>
  <w:style w:type="paragraph" w:styleId="Nagwek">
    <w:name w:val="header"/>
    <w:basedOn w:val="Normalny"/>
    <w:link w:val="Nagwek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9E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E69E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2018-06-07T12:27:00Z</dcterms:created>
  <dcterms:modified xsi:type="dcterms:W3CDTF">2018-06-07T12:29:00Z</dcterms:modified>
</cp:coreProperties>
</file>